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080742" w:rsidRDefault="007B6ADA" w:rsidP="00293621">
      <w:pPr>
        <w:suppressAutoHyphens/>
        <w:spacing w:after="0" w:line="100" w:lineRule="atLeast"/>
        <w:ind w:firstLine="540"/>
        <w:rPr>
          <w:rFonts w:ascii="Times New Roman" w:hAnsi="Times New Roman"/>
          <w:kern w:val="1"/>
          <w:sz w:val="24"/>
          <w:szCs w:val="24"/>
          <w:lang w:eastAsia="ar-SA"/>
        </w:rPr>
      </w:pPr>
      <w:r w:rsidRPr="00080742">
        <w:rPr>
          <w:rFonts w:ascii="Times New Roman" w:hAnsi="Times New Roman"/>
          <w:kern w:val="1"/>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62.25pt">
            <v:imagedata r:id="rId4" o:title=""/>
          </v:shape>
        </w:pict>
      </w: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Pr>
          <w:rFonts w:ascii="Times New Roman" w:hAnsi="Times New Roman"/>
          <w:kern w:val="1"/>
          <w:sz w:val="28"/>
          <w:szCs w:val="28"/>
          <w:lang w:eastAsia="ar-SA"/>
        </w:rPr>
        <w:t xml:space="preserve"> </w:t>
      </w:r>
      <w:r w:rsidRPr="00293621">
        <w:rPr>
          <w:rFonts w:ascii="Times New Roman" w:hAnsi="Times New Roman"/>
          <w:bCs/>
          <w:color w:val="000000"/>
          <w:sz w:val="24"/>
          <w:szCs w:val="24"/>
          <w:shd w:val="clear" w:color="auto" w:fill="FFFFFF"/>
          <w:lang w:eastAsia="ru-RU"/>
        </w:rPr>
        <w:t>- личная медицинская книжка (оформленная в соответствии с приказом Минсоцразвития № 302н от 12.04.2011г.).</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2.6. К педагогической деятельности не допускаются лица: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лишённые права заниматься педагогической деятельностью в соответствии с вступившим в законную силу приговором суда;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имеющие неснятую или непогашенную судимость за умышленные тяжкие и особо тяжкие преступления;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признанные недееспособными в установленном федеральным законом порядке;</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 а так же  с поручаемой работой, условиями и оплатой труда, правами и обязанностями, определенными его должностной инструкцией; - с инструкциями по технике безопасности, охране труда, производственной санитарии, гигиене труда, противопожарной безопасности.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Pr>
          <w:rFonts w:ascii="Times New Roman" w:hAnsi="Times New Roman"/>
          <w:bCs/>
          <w:color w:val="000000"/>
          <w:sz w:val="24"/>
          <w:szCs w:val="24"/>
          <w:shd w:val="clear" w:color="auto" w:fill="FFFFFF"/>
          <w:lang w:eastAsia="ru-RU"/>
        </w:rPr>
        <w:t xml:space="preserve"> </w:t>
      </w:r>
      <w:r w:rsidRPr="00293621">
        <w:rPr>
          <w:rFonts w:ascii="Times New Roman" w:hAnsi="Times New Roman"/>
          <w:bCs/>
          <w:color w:val="000000"/>
          <w:sz w:val="24"/>
          <w:szCs w:val="24"/>
          <w:shd w:val="clear" w:color="auto" w:fill="FFFFFF"/>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Fonts w:ascii="Times New Roman" w:hAnsi="Times New Roman"/>
          <w:bCs/>
          <w:color w:val="000000"/>
          <w:sz w:val="24"/>
          <w:szCs w:val="24"/>
          <w:shd w:val="clear" w:color="auto" w:fill="FFFFFF"/>
          <w:lang w:eastAsia="ru-RU"/>
        </w:rPr>
        <w:t xml:space="preserve"> </w:t>
      </w: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2.13. Прекращение трудового договора может иметь место только по основаниям, предусмотренным Трудовым кодексом Российской Федерации, а именно: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соглашение сторон;</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расторжение трудового договора по инициативе работника;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расторжение трудового договора по инициативе работодателя;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отказ работника от продолжения работы в связи с изменением определенных сторонами условий трудового договора;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Дополнительными основаниями прекращения трудового договора с педагогическим работником Учреждения являются: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 повторное в течение одного года грубое нарушение Устава Учреждения;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2.15. По соглашению между работником и работодателем трудовой договор может быть расторгнут и до истечения срока предупреждения об увольнении.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2.16.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2.18. Трудовой договор, заключенный на время выполнения определенной работы, прекращается по завершении этой работы.</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2.21. Прекращение трудового договора оформляется приказом работодателя.</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bookmarkStart w:id="0" w:name="_Toc364241470"/>
      <w:r w:rsidRPr="00293621">
        <w:rPr>
          <w:rFonts w:ascii="Times New Roman" w:hAnsi="Times New Roman"/>
          <w:bCs/>
          <w:color w:val="000000"/>
          <w:sz w:val="24"/>
          <w:szCs w:val="24"/>
          <w:shd w:val="clear" w:color="auto" w:fill="FFFFFF"/>
          <w:lang w:eastAsia="ru-RU"/>
        </w:rPr>
        <w:t>3. Основные права и обязанности работников Учреждения</w:t>
      </w:r>
      <w:bookmarkEnd w:id="0"/>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3.1. Раб</w:t>
      </w:r>
      <w:r>
        <w:rPr>
          <w:rFonts w:ascii="Times New Roman" w:hAnsi="Times New Roman"/>
          <w:bCs/>
          <w:color w:val="000000"/>
          <w:sz w:val="24"/>
          <w:szCs w:val="24"/>
          <w:shd w:val="clear" w:color="auto" w:fill="FFFFFF"/>
          <w:lang w:eastAsia="ru-RU"/>
        </w:rPr>
        <w:t>отники Учреждения имеют право</w:t>
      </w:r>
      <w:r w:rsidRPr="00293621">
        <w:rPr>
          <w:rFonts w:ascii="Times New Roman" w:hAnsi="Times New Roman"/>
          <w:bCs/>
          <w:color w:val="000000"/>
          <w:sz w:val="24"/>
          <w:szCs w:val="24"/>
          <w:shd w:val="clear" w:color="auto" w:fill="FFFFFF"/>
          <w:lang w:eastAsia="ru-RU"/>
        </w:rPr>
        <w:t>:</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предоставление работы, обусловленной трудовым договором;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 полную достоверную информацию об условиях труда и требованиях охраны труда на рабочем месте;</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подготовку и дополнительное профессиональное образование в порядке, установленном ТК Российской Федерации,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участие в управлении Учреждением в предусмотренных ТК  Российской Федерации, Федеральным законом «Об образовании в Российской Федерации», иными федеральными законами формах;</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защиту своих трудовых прав, свобод и законных интересов всеми не запрещенными законом способами;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3.2. Педагогические работники Учреждения пользуются следующими академическими правами и свободами: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 свобода преподавания, свободное выражение своего мнения, свобода от вмешательства в профессиональную деятельность;</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 свобода выбора и использования педагогически обоснованных форм, средств, методов обучения и воспитания;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10) право на обращение в комиссию по урегулированию споров между участниками образовательных отношений;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3.4. Педагогические работники Учреждения имеют следующие трудовые права и социальные гарантии: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 право на сокращенную продолжительность рабочего времени;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 право на досрочное назначение трудовой пенсии по старости в порядке, установленном законодательством Российской Федерации;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6) иные   меры социальной поддержки, установленные федеральными законами и законодательными актами  Курганской области.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3.5. Работники Учреждения обязаны: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добросовестно исполнять свои трудовые обязанности, возложенные трудовым договором;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соблюдать правила внутреннего трудового распорядка Учреждения;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соблюдать трудовую дисциплину;</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соблюдать требования по охране труда и обеспечению безопасности труда;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3.6. Педагогические работники Учреждения обязаны:</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2) соблюдать правовые, нравственные и этические нормы, следовать требованиям профессиональной этики, утверждённым в Учреждении;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3) уважать честь и достоинство обучающихся и других участников образовательных отношений;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 применять педагогически обоснованные и обеспечивающие высокое качество образования формы, методы обучения и воспитания;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 систематически повышать свой профессиональный уровень;</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8) проходить аттестацию на соответствие занимаемой должности в порядке, установленном законодательством об образовании;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10) соблюдать устав Учреждения.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bookmarkStart w:id="1" w:name="_Toc364241471"/>
      <w:r w:rsidRPr="00293621">
        <w:rPr>
          <w:rFonts w:ascii="Times New Roman" w:hAnsi="Times New Roman"/>
          <w:bCs/>
          <w:color w:val="000000"/>
          <w:sz w:val="24"/>
          <w:szCs w:val="24"/>
          <w:shd w:val="clear" w:color="auto" w:fill="FFFFFF"/>
          <w:lang w:eastAsia="ru-RU"/>
        </w:rPr>
        <w:t>4. Основные права и обязанности работодателя</w:t>
      </w:r>
      <w:bookmarkEnd w:id="1"/>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4.1. Работодатель имеет право:</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вести коллективные переговоры и заключать коллективные договоры;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принимать локальные нормативные акты.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4.2. Работодатель обязан:</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предоставлять работникам работу, обусловленную трудовым договором;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обеспечивать безопасность и условия труда, соответствующие государственным нормативным требованиям охраны труда;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bookmarkStart w:id="2" w:name="_Toc364241472"/>
      <w:r w:rsidRPr="00293621">
        <w:rPr>
          <w:rFonts w:ascii="Times New Roman" w:hAnsi="Times New Roman"/>
          <w:bCs/>
          <w:color w:val="000000"/>
          <w:sz w:val="24"/>
          <w:szCs w:val="24"/>
          <w:shd w:val="clear" w:color="auto" w:fill="FFFFFF"/>
          <w:lang w:eastAsia="ru-RU"/>
        </w:rPr>
        <w:t>5. Рабочее время и время отдыха</w:t>
      </w:r>
      <w:bookmarkEnd w:id="2"/>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5.1. Для педагогических работников Учреждения устанавливается сокращенная продолжительность рабочего времени не более 36 часов в неделю.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5.3.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5.4.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5.5.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5.6.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5.7.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5.8. При совпадении выходного и нерабочего праздничного дней выходной день переносится на следующий после праздничного рабочий день.</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5.9. Работа в выходные и нерабочие праздничные дни запрещается, за исключением случаев, предусмотренных Трудовым кодексом Российской Федерации.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5.10. Работникам Учреждения предоставляются ежегодные отпуска с сохранением места работы (должности) и среднего заработка.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5.11.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Pr>
          <w:rFonts w:ascii="Times New Roman" w:hAnsi="Times New Roman"/>
          <w:bCs/>
          <w:color w:val="000000"/>
          <w:sz w:val="24"/>
          <w:szCs w:val="24"/>
          <w:shd w:val="clear" w:color="auto" w:fill="FFFFFF"/>
          <w:lang w:eastAsia="ru-RU"/>
        </w:rPr>
        <w:t xml:space="preserve"> </w:t>
      </w:r>
      <w:r w:rsidRPr="00293621">
        <w:rPr>
          <w:rFonts w:ascii="Times New Roman" w:hAnsi="Times New Roman"/>
          <w:bCs/>
          <w:color w:val="000000"/>
          <w:sz w:val="24"/>
          <w:szCs w:val="24"/>
          <w:shd w:val="clear" w:color="auto" w:fill="FFFFFF"/>
          <w:lang w:eastAsia="ru-RU"/>
        </w:rPr>
        <w:t> Остальным работникам Учреждения предоставляется ежегодный основной оплачиваемый отпуск продолжительностью 28 календарных дней.</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График отпусков обязателен как для работодателя, так и для работника.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О времени начала отпуска работник должен быть извещен под роспись не позднее чем за две недели до его начала.</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5.13. Оплачиваемый отпуск должен предоставляться работнику ежегодно.</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5.14.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До истечения шести месяцев непрерывной работы оплачиваемый отпуск по заявлению работника должен быть предоставлен:</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женщинам – перед отпуском по беременности и родам или непосредственно после него;</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работникам в возрасте до 18 лет;</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работникам, усыновившим ребенка (детей) в возрасте до трех месяцев;</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 других случаях, предусмотренных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5.16.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временной нетрудоспособности работника;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 других случаях, предусмотренных трудовым законодательством, локальными нормативными актами Учреждения.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5.17.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5.18.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bookmarkStart w:id="3" w:name="_Toc364241473"/>
      <w:r w:rsidRPr="00293621">
        <w:rPr>
          <w:rFonts w:ascii="Times New Roman" w:hAnsi="Times New Roman"/>
          <w:bCs/>
          <w:color w:val="000000"/>
          <w:sz w:val="24"/>
          <w:szCs w:val="24"/>
          <w:shd w:val="clear" w:color="auto" w:fill="FFFFFF"/>
          <w:lang w:eastAsia="ru-RU"/>
        </w:rPr>
        <w:t>6. Поощрения за труд</w:t>
      </w:r>
      <w:bookmarkEnd w:id="3"/>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Fonts w:ascii="Times New Roman" w:hAnsi="Times New Roman"/>
          <w:bCs/>
          <w:color w:val="000000"/>
          <w:sz w:val="24"/>
          <w:szCs w:val="24"/>
          <w:shd w:val="clear" w:color="auto" w:fill="FFFFFF"/>
          <w:lang w:eastAsia="ru-RU"/>
        </w:rPr>
        <w:t>:</w:t>
      </w: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объявление благодарности;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 награждение Почетной грамотой;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другие виды поощрений.</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В отношении работника могут применяться одновременно несколько видов поощрения.</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Поощрения оформляются приказом   работодателя, сведения о поощрениях заносятся в трудовую книжку работника.</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 </w:t>
      </w:r>
      <w:bookmarkStart w:id="4" w:name="_Toc364241474"/>
      <w:r w:rsidRPr="00293621">
        <w:rPr>
          <w:rFonts w:ascii="Times New Roman" w:hAnsi="Times New Roman"/>
          <w:bCs/>
          <w:color w:val="000000"/>
          <w:sz w:val="24"/>
          <w:szCs w:val="24"/>
          <w:shd w:val="clear" w:color="auto" w:fill="FFFFFF"/>
          <w:lang w:eastAsia="ru-RU"/>
        </w:rPr>
        <w:t>7. Дисциплинарные взыскания</w:t>
      </w:r>
      <w:bookmarkEnd w:id="4"/>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замечание;</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выговор;</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увольнение по соответствующим основаниям.</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Не</w:t>
      </w:r>
      <w:r>
        <w:rPr>
          <w:rFonts w:ascii="Times New Roman" w:hAnsi="Times New Roman"/>
          <w:bCs/>
          <w:color w:val="000000"/>
          <w:sz w:val="24"/>
          <w:szCs w:val="24"/>
          <w:shd w:val="clear" w:color="auto" w:fill="FFFFFF"/>
          <w:lang w:eastAsia="ru-RU"/>
        </w:rPr>
        <w:t xml:space="preserve"> </w:t>
      </w:r>
      <w:r w:rsidRPr="00293621">
        <w:rPr>
          <w:rFonts w:ascii="Times New Roman" w:hAnsi="Times New Roman"/>
          <w:bCs/>
          <w:color w:val="000000"/>
          <w:sz w:val="24"/>
          <w:szCs w:val="24"/>
          <w:shd w:val="clear" w:color="auto" w:fill="FFFFFF"/>
          <w:lang w:eastAsia="ru-RU"/>
        </w:rPr>
        <w:t>предоставление работником объяснения не является препятствием для применения дисциплинарного взыскания.</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7.4. </w:t>
      </w:r>
      <w:r w:rsidRPr="00EF7BCA">
        <w:rPr>
          <w:rFonts w:ascii="Times New Roman" w:hAnsi="Times New Roman"/>
          <w:b/>
          <w:bCs/>
          <w:color w:val="000000"/>
          <w:sz w:val="24"/>
          <w:szCs w:val="24"/>
          <w:shd w:val="clear" w:color="auto" w:fill="FFFFFF"/>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Fonts w:ascii="Times New Roman" w:hAnsi="Times New Roman"/>
          <w:b/>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7.5. За каждый дисциплинарный проступок может быть применено только одно дисциплинарное взыскание.</w:t>
      </w:r>
      <w:bookmarkStart w:id="5" w:name="_ftnref65"/>
      <w:r w:rsidRPr="00293621">
        <w:rPr>
          <w:rFonts w:ascii="Times New Roman" w:hAnsi="Times New Roman"/>
          <w:bCs/>
          <w:color w:val="000000"/>
          <w:sz w:val="24"/>
          <w:szCs w:val="24"/>
          <w:shd w:val="clear" w:color="auto" w:fill="FFFFFF"/>
          <w:lang w:eastAsia="ru-RU"/>
        </w:rPr>
        <w:fldChar w:fldCharType="begin"/>
      </w:r>
      <w:r w:rsidRPr="00293621">
        <w:rPr>
          <w:rFonts w:ascii="Times New Roman" w:hAnsi="Times New Roman"/>
          <w:bCs/>
          <w:color w:val="000000"/>
          <w:sz w:val="24"/>
          <w:szCs w:val="24"/>
          <w:shd w:val="clear" w:color="auto" w:fill="FFFFFF"/>
          <w:lang w:eastAsia="ru-RU"/>
        </w:rPr>
        <w:instrText xml:space="preserve"> HYPERLINK "file:///C:\\Users\\%D0%BD%D0%B0%D1%81%D1%82%D1%8F\\Dropbox\\%D0%9F%D0%BE%D0%BD%D0%BE%D0%BC%D0%B0%D1%80%D0%B5%D0%B2%D0%B0%20%D0%95.%D0%A1\\%D0%94%D0%BE%D0%BA_%D0%9F%D1%80%D0%B0%D0%B2%D0%B8%D0%BB%D0%B0_%D0%B2%D0%BD%D1%83%D1%82%D1%80_%D1%82%D1%80%D1%83%D0%B4_%D1%80%D0%B0%D1%81%D0%BF%D0%BE%D1%80%D1%8F%D0%B4%D0%BA%D0%B0.doc" \l "_ftn65" \o "" </w:instrText>
      </w:r>
      <w:r w:rsidRPr="00080742">
        <w:rPr>
          <w:rFonts w:ascii="Times New Roman" w:hAnsi="Times New Roman"/>
          <w:bCs/>
          <w:color w:val="000000"/>
          <w:sz w:val="24"/>
          <w:szCs w:val="24"/>
          <w:shd w:val="clear" w:color="auto" w:fill="FFFFFF"/>
          <w:lang w:eastAsia="ru-RU"/>
        </w:rPr>
      </w:r>
      <w:r w:rsidRPr="00293621">
        <w:rPr>
          <w:rFonts w:ascii="Times New Roman" w:hAnsi="Times New Roman"/>
          <w:bCs/>
          <w:color w:val="000000"/>
          <w:sz w:val="24"/>
          <w:szCs w:val="24"/>
          <w:shd w:val="clear" w:color="auto" w:fill="FFFFFF"/>
          <w:lang w:eastAsia="ru-RU"/>
        </w:rPr>
        <w:fldChar w:fldCharType="end"/>
      </w:r>
      <w:bookmarkEnd w:id="5"/>
      <w:r>
        <w:rPr>
          <w:rFonts w:ascii="Times New Roman" w:hAnsi="Times New Roman"/>
          <w:bCs/>
          <w:color w:val="000000"/>
          <w:sz w:val="24"/>
          <w:szCs w:val="24"/>
          <w:shd w:val="clear" w:color="auto" w:fill="FFFFFF"/>
          <w:lang w:eastAsia="ru-RU"/>
        </w:rPr>
        <w:t xml:space="preserve"> </w:t>
      </w:r>
      <w:r w:rsidRPr="00293621">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 xml:space="preserve">7.6. </w:t>
      </w:r>
      <w:r w:rsidRPr="00EF7BCA">
        <w:rPr>
          <w:rFonts w:ascii="Times New Roman" w:hAnsi="Times New Roman"/>
          <w:b/>
          <w:bCs/>
          <w:color w:val="000000"/>
          <w:sz w:val="24"/>
          <w:szCs w:val="24"/>
          <w:shd w:val="clear" w:color="auto" w:fill="FFFFFF"/>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r w:rsidRPr="00293621">
        <w:rPr>
          <w:rFonts w:ascii="Times New Roman" w:hAnsi="Times New Roman"/>
          <w:bCs/>
          <w:color w:val="000000"/>
          <w:sz w:val="24"/>
          <w:szCs w:val="24"/>
          <w:shd w:val="clear" w:color="auto" w:fill="FFFFFF"/>
          <w:lang w:eastAsia="ru-RU"/>
        </w:rPr>
        <w:t>. Если работник отказывается ознакомиться с указанным приказом (постановлением, распоряжением) под роспись, то составляется соответствующий акт.</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Fonts w:ascii="Times New Roman" w:hAnsi="Times New Roman"/>
          <w:bCs/>
          <w:color w:val="000000"/>
          <w:sz w:val="24"/>
          <w:szCs w:val="24"/>
          <w:shd w:val="clear" w:color="auto" w:fill="FFFFFF"/>
          <w:lang w:eastAsia="ru-RU"/>
        </w:rPr>
        <w:t xml:space="preserve"> </w:t>
      </w:r>
    </w:p>
    <w:p w:rsidR="007B6ADA" w:rsidRPr="00293621" w:rsidRDefault="007B6ADA" w:rsidP="00293621">
      <w:pPr>
        <w:spacing w:after="180" w:line="240" w:lineRule="auto"/>
        <w:outlineLvl w:val="1"/>
        <w:rPr>
          <w:rFonts w:ascii="Times New Roman" w:hAnsi="Times New Roman"/>
          <w:sz w:val="24"/>
          <w:szCs w:val="24"/>
          <w:shd w:val="clear" w:color="auto" w:fill="FFFFFF"/>
          <w:lang w:eastAsia="ru-RU"/>
        </w:rPr>
      </w:pPr>
      <w:bookmarkStart w:id="6" w:name="_Toc364241475"/>
      <w:r w:rsidRPr="00293621">
        <w:rPr>
          <w:rFonts w:ascii="Times New Roman" w:hAnsi="Times New Roman"/>
          <w:sz w:val="24"/>
          <w:szCs w:val="24"/>
          <w:shd w:val="clear" w:color="auto" w:fill="FFFFFF"/>
          <w:lang w:eastAsia="ru-RU"/>
        </w:rPr>
        <w:t>8. Ответственность работников Учреждения</w:t>
      </w:r>
      <w:bookmarkEnd w:id="6"/>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6ADA" w:rsidRPr="00293621" w:rsidRDefault="007B6ADA" w:rsidP="00293621">
      <w:pPr>
        <w:spacing w:after="225" w:line="270" w:lineRule="atLeast"/>
        <w:rPr>
          <w:rFonts w:ascii="Times New Roman" w:hAnsi="Times New Roman"/>
          <w:bCs/>
          <w:color w:val="646464"/>
          <w:sz w:val="24"/>
          <w:szCs w:val="24"/>
          <w:shd w:val="clear" w:color="auto" w:fill="FFFFFF"/>
          <w:lang w:eastAsia="ru-RU"/>
        </w:rPr>
      </w:pPr>
      <w:r w:rsidRPr="00293621">
        <w:rPr>
          <w:rFonts w:ascii="Times New Roman" w:hAnsi="Times New Roman"/>
          <w:bCs/>
          <w:color w:val="000000"/>
          <w:sz w:val="24"/>
          <w:szCs w:val="24"/>
          <w:shd w:val="clear" w:color="auto" w:fill="FFFFFF"/>
          <w:lang w:eastAsia="ru-RU"/>
        </w:rPr>
        <w:t>8.2. Ответственность педагогических работников устанавливаются статьёй 48 Федерального закона</w:t>
      </w:r>
      <w:r>
        <w:rPr>
          <w:rFonts w:ascii="Times New Roman" w:hAnsi="Times New Roman"/>
          <w:bCs/>
          <w:color w:val="000000"/>
          <w:sz w:val="24"/>
          <w:szCs w:val="24"/>
          <w:shd w:val="clear" w:color="auto" w:fill="FFFFFF"/>
          <w:lang w:eastAsia="ru-RU"/>
        </w:rPr>
        <w:t xml:space="preserve"> от 29.12.2012г ФЗ №273 </w:t>
      </w:r>
      <w:r w:rsidRPr="00293621">
        <w:rPr>
          <w:rFonts w:ascii="Times New Roman" w:hAnsi="Times New Roman"/>
          <w:bCs/>
          <w:color w:val="000000"/>
          <w:sz w:val="24"/>
          <w:szCs w:val="24"/>
          <w:shd w:val="clear" w:color="auto" w:fill="FFFFFF"/>
          <w:lang w:eastAsia="ru-RU"/>
        </w:rPr>
        <w:t xml:space="preserve"> «Об образовании в Российской Федерации».</w:t>
      </w: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suppressAutoHyphens/>
        <w:spacing w:after="0" w:line="100" w:lineRule="atLeast"/>
        <w:ind w:firstLine="540"/>
        <w:rPr>
          <w:rFonts w:ascii="Times New Roman" w:hAnsi="Times New Roman"/>
          <w:kern w:val="1"/>
          <w:sz w:val="24"/>
          <w:szCs w:val="24"/>
          <w:lang w:eastAsia="ar-SA"/>
        </w:rPr>
      </w:pPr>
    </w:p>
    <w:p w:rsidR="007B6ADA" w:rsidRPr="00293621" w:rsidRDefault="007B6ADA" w:rsidP="00293621">
      <w:pPr>
        <w:jc w:val="right"/>
        <w:rPr>
          <w:rFonts w:ascii="Times New Roman" w:hAnsi="Times New Roman"/>
          <w:sz w:val="24"/>
          <w:szCs w:val="24"/>
        </w:rPr>
      </w:pPr>
      <w:r>
        <w:rPr>
          <w:rFonts w:ascii="Times New Roman" w:hAnsi="Times New Roman"/>
          <w:kern w:val="1"/>
          <w:sz w:val="24"/>
          <w:szCs w:val="24"/>
          <w:lang w:eastAsia="ar-SA"/>
        </w:rPr>
        <w:t xml:space="preserve"> </w:t>
      </w:r>
    </w:p>
    <w:p w:rsidR="007B6ADA" w:rsidRPr="00293621" w:rsidRDefault="007B6ADA"/>
    <w:sectPr w:rsidR="007B6ADA" w:rsidRPr="00293621" w:rsidSect="00A46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F77"/>
    <w:rsid w:val="00080742"/>
    <w:rsid w:val="000861FF"/>
    <w:rsid w:val="00231508"/>
    <w:rsid w:val="00293621"/>
    <w:rsid w:val="00321F77"/>
    <w:rsid w:val="005E2506"/>
    <w:rsid w:val="00643013"/>
    <w:rsid w:val="0069350B"/>
    <w:rsid w:val="007B6ADA"/>
    <w:rsid w:val="008D31B0"/>
    <w:rsid w:val="008F230D"/>
    <w:rsid w:val="009E27EB"/>
    <w:rsid w:val="009F0D0B"/>
    <w:rsid w:val="00A46F97"/>
    <w:rsid w:val="00C70BE9"/>
    <w:rsid w:val="00D64EF9"/>
    <w:rsid w:val="00EF7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506"/>
    <w:rPr>
      <w:rFonts w:ascii="Tahoma" w:hAnsi="Tahoma" w:cs="Tahoma"/>
      <w:sz w:val="16"/>
      <w:szCs w:val="16"/>
    </w:rPr>
  </w:style>
  <w:style w:type="character" w:styleId="Hyperlink">
    <w:name w:val="Hyperlink"/>
    <w:basedOn w:val="DefaultParagraphFont"/>
    <w:uiPriority w:val="99"/>
    <w:rsid w:val="000807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3954</Words>
  <Characters>22539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ТАТЬЯНАГРЕХОВА</dc:creator>
  <cp:keywords/>
  <dc:description/>
  <cp:lastModifiedBy>User</cp:lastModifiedBy>
  <cp:revision>2</cp:revision>
  <cp:lastPrinted>2019-03-04T16:26:00Z</cp:lastPrinted>
  <dcterms:created xsi:type="dcterms:W3CDTF">2019-03-04T16:30:00Z</dcterms:created>
  <dcterms:modified xsi:type="dcterms:W3CDTF">2019-03-04T16:30:00Z</dcterms:modified>
</cp:coreProperties>
</file>